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B4C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spacing w:val="-11"/>
          <w:sz w:val="32"/>
          <w:szCs w:val="32"/>
          <w:lang w:val="en-US" w:eastAsia="zh-CN"/>
        </w:rPr>
      </w:pPr>
      <w:r>
        <w:rPr>
          <w:rFonts w:hint="eastAsia" w:ascii="黑体" w:hAnsi="黑体" w:eastAsia="黑体" w:cs="黑体"/>
          <w:color w:val="000000"/>
          <w:spacing w:val="-11"/>
          <w:sz w:val="32"/>
          <w:szCs w:val="32"/>
          <w:lang w:val="en-US" w:eastAsia="zh-CN"/>
        </w:rPr>
        <w:t>附件1</w:t>
      </w:r>
    </w:p>
    <w:p w14:paraId="43C9527D">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Times New Roman" w:hAnsi="方正小标宋简体" w:eastAsia="方正小标宋简体" w:cs="Times New Roman"/>
          <w:color w:val="000000"/>
          <w:spacing w:val="-11"/>
          <w:sz w:val="44"/>
          <w:szCs w:val="44"/>
          <w:lang w:val="en-US"/>
        </w:rPr>
      </w:pPr>
      <w:r>
        <w:rPr>
          <w:rFonts w:hint="eastAsia" w:ascii="Times New Roman" w:hAnsi="方正小标宋简体" w:eastAsia="方正小标宋简体" w:cs="Times New Roman"/>
          <w:color w:val="000000"/>
          <w:spacing w:val="-11"/>
          <w:sz w:val="44"/>
          <w:szCs w:val="44"/>
          <w:lang w:val="en-US"/>
        </w:rPr>
        <w:t>南充市高坪区2025年度引进“带编入企”人才需求信息表</w:t>
      </w:r>
    </w:p>
    <w:tbl>
      <w:tblPr>
        <w:tblStyle w:val="3"/>
        <w:tblW w:w="14556" w:type="dxa"/>
        <w:jc w:val="center"/>
        <w:tblLayout w:type="fixed"/>
        <w:tblCellMar>
          <w:top w:w="0" w:type="dxa"/>
          <w:left w:w="28" w:type="dxa"/>
          <w:bottom w:w="0" w:type="dxa"/>
          <w:right w:w="28" w:type="dxa"/>
        </w:tblCellMar>
      </w:tblPr>
      <w:tblGrid>
        <w:gridCol w:w="1070"/>
        <w:gridCol w:w="1114"/>
        <w:gridCol w:w="1478"/>
        <w:gridCol w:w="1093"/>
        <w:gridCol w:w="1031"/>
        <w:gridCol w:w="1288"/>
        <w:gridCol w:w="1121"/>
        <w:gridCol w:w="873"/>
        <w:gridCol w:w="865"/>
        <w:gridCol w:w="1112"/>
        <w:gridCol w:w="1284"/>
        <w:gridCol w:w="2227"/>
      </w:tblGrid>
      <w:tr w14:paraId="2BE49229">
        <w:tblPrEx>
          <w:tblCellMar>
            <w:top w:w="0" w:type="dxa"/>
            <w:left w:w="28" w:type="dxa"/>
            <w:bottom w:w="0" w:type="dxa"/>
            <w:right w:w="28" w:type="dxa"/>
          </w:tblCellMar>
        </w:tblPrEx>
        <w:trPr>
          <w:trHeight w:val="588"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77D9791">
            <w:pPr>
              <w:widowControl/>
              <w:spacing w:line="360" w:lineRule="exact"/>
              <w:jc w:val="center"/>
              <w:rPr>
                <w:rFonts w:ascii="黑体" w:hAnsi="黑体" w:eastAsia="黑体"/>
                <w:b/>
                <w:color w:val="auto"/>
                <w:kern w:val="0"/>
                <w:sz w:val="24"/>
              </w:rPr>
            </w:pPr>
            <w:r>
              <w:rPr>
                <w:rFonts w:ascii="黑体" w:hAnsi="黑体" w:eastAsia="黑体"/>
                <w:b/>
                <w:color w:val="auto"/>
                <w:kern w:val="0"/>
                <w:sz w:val="24"/>
              </w:rPr>
              <w:t>单位名称</w:t>
            </w:r>
          </w:p>
        </w:tc>
        <w:tc>
          <w:tcPr>
            <w:tcW w:w="2592"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7DFECAA6">
            <w:pPr>
              <w:widowControl/>
              <w:spacing w:line="280" w:lineRule="exact"/>
              <w:jc w:val="center"/>
              <w:rPr>
                <w:rFonts w:hint="default" w:ascii="Times New Roman" w:hAnsi="Times New Roman" w:eastAsia="方正楷体简体" w:cs="Times New Roman"/>
                <w:b/>
                <w:color w:val="auto"/>
                <w:spacing w:val="-11"/>
                <w:kern w:val="0"/>
                <w:sz w:val="24"/>
                <w:lang w:eastAsia="zh-CN"/>
              </w:rPr>
            </w:pPr>
            <w:r>
              <w:rPr>
                <w:rFonts w:hint="eastAsia" w:ascii="Times New Roman" w:hAnsi="Times New Roman" w:eastAsia="方正楷体简体" w:cs="Times New Roman"/>
                <w:b/>
                <w:color w:val="auto"/>
                <w:spacing w:val="-11"/>
                <w:kern w:val="0"/>
                <w:sz w:val="24"/>
                <w:lang w:val="en-US" w:eastAsia="zh-CN"/>
              </w:rPr>
              <w:t>南充市</w:t>
            </w:r>
            <w:r>
              <w:rPr>
                <w:rFonts w:hint="default" w:ascii="Times New Roman" w:hAnsi="Times New Roman" w:eastAsia="方正楷体简体" w:cs="Times New Roman"/>
                <w:b/>
                <w:color w:val="auto"/>
                <w:spacing w:val="-11"/>
                <w:kern w:val="0"/>
                <w:sz w:val="24"/>
                <w:lang w:eastAsia="zh-CN"/>
              </w:rPr>
              <w:t>高坪区新型工业化</w:t>
            </w:r>
          </w:p>
          <w:p w14:paraId="4390D8A9">
            <w:pPr>
              <w:widowControl/>
              <w:spacing w:line="280" w:lineRule="exact"/>
              <w:jc w:val="center"/>
              <w:rPr>
                <w:rFonts w:hint="default" w:ascii="Times New Roman" w:hAnsi="Times New Roman" w:eastAsia="方正楷体简体" w:cs="Times New Roman"/>
                <w:b/>
                <w:color w:val="auto"/>
                <w:kern w:val="0"/>
                <w:sz w:val="24"/>
              </w:rPr>
            </w:pPr>
            <w:r>
              <w:rPr>
                <w:rFonts w:hint="default" w:ascii="Times New Roman" w:hAnsi="Times New Roman" w:eastAsia="方正楷体简体" w:cs="Times New Roman"/>
                <w:b/>
                <w:color w:val="auto"/>
                <w:spacing w:val="-11"/>
                <w:kern w:val="0"/>
                <w:sz w:val="24"/>
                <w:lang w:eastAsia="zh-CN"/>
              </w:rPr>
              <w:t>推进中心</w:t>
            </w:r>
          </w:p>
        </w:tc>
        <w:tc>
          <w:tcPr>
            <w:tcW w:w="1093" w:type="dxa"/>
            <w:tcBorders>
              <w:top w:val="single" w:color="auto" w:sz="4" w:space="0"/>
              <w:left w:val="nil"/>
              <w:bottom w:val="single" w:color="auto" w:sz="4" w:space="0"/>
              <w:right w:val="single" w:color="auto" w:sz="4" w:space="0"/>
            </w:tcBorders>
            <w:noWrap w:val="0"/>
            <w:tcMar>
              <w:top w:w="57" w:type="dxa"/>
              <w:bottom w:w="57" w:type="dxa"/>
            </w:tcMar>
            <w:vAlign w:val="center"/>
          </w:tcPr>
          <w:p w14:paraId="47696F52">
            <w:pPr>
              <w:widowControl/>
              <w:spacing w:line="360" w:lineRule="exact"/>
              <w:jc w:val="center"/>
              <w:rPr>
                <w:rFonts w:ascii="黑体" w:hAnsi="黑体" w:eastAsia="黑体"/>
                <w:b/>
                <w:color w:val="auto"/>
                <w:kern w:val="0"/>
                <w:sz w:val="24"/>
              </w:rPr>
            </w:pPr>
            <w:r>
              <w:rPr>
                <w:rFonts w:ascii="黑体" w:hAnsi="黑体" w:eastAsia="黑体"/>
                <w:b/>
                <w:color w:val="auto"/>
                <w:kern w:val="0"/>
                <w:sz w:val="24"/>
              </w:rPr>
              <w:t>单位类别</w:t>
            </w:r>
          </w:p>
        </w:tc>
        <w:tc>
          <w:tcPr>
            <w:tcW w:w="2319"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4C37D514">
            <w:pPr>
              <w:widowControl/>
              <w:spacing w:line="360" w:lineRule="exact"/>
              <w:jc w:val="center"/>
              <w:rPr>
                <w:rFonts w:hint="default" w:ascii="Times New Roman" w:hAnsi="Times New Roman" w:eastAsia="方正楷体简体" w:cs="Times New Roman"/>
                <w:b/>
                <w:color w:val="auto"/>
                <w:kern w:val="0"/>
                <w:sz w:val="24"/>
              </w:rPr>
            </w:pPr>
            <w:r>
              <w:rPr>
                <w:rFonts w:hint="default" w:ascii="Times New Roman" w:hAnsi="Times New Roman" w:eastAsia="方正楷体简体" w:cs="Times New Roman"/>
                <w:b/>
                <w:color w:val="auto"/>
                <w:kern w:val="0"/>
                <w:sz w:val="24"/>
              </w:rPr>
              <w:t>事业单位</w:t>
            </w:r>
          </w:p>
        </w:tc>
        <w:tc>
          <w:tcPr>
            <w:tcW w:w="1121" w:type="dxa"/>
            <w:tcBorders>
              <w:top w:val="single" w:color="auto" w:sz="4" w:space="0"/>
              <w:left w:val="nil"/>
              <w:bottom w:val="single" w:color="auto" w:sz="4" w:space="0"/>
              <w:right w:val="single" w:color="auto" w:sz="4" w:space="0"/>
            </w:tcBorders>
            <w:noWrap w:val="0"/>
            <w:tcMar>
              <w:top w:w="57" w:type="dxa"/>
              <w:bottom w:w="57" w:type="dxa"/>
            </w:tcMar>
            <w:vAlign w:val="center"/>
          </w:tcPr>
          <w:p w14:paraId="4B22FB12">
            <w:pPr>
              <w:widowControl/>
              <w:spacing w:line="360" w:lineRule="exact"/>
              <w:jc w:val="center"/>
              <w:rPr>
                <w:rFonts w:ascii="黑体" w:hAnsi="黑体" w:eastAsia="黑体"/>
                <w:b/>
                <w:color w:val="auto"/>
                <w:kern w:val="0"/>
                <w:sz w:val="24"/>
              </w:rPr>
            </w:pPr>
            <w:r>
              <w:rPr>
                <w:rFonts w:ascii="黑体" w:hAnsi="黑体" w:eastAsia="黑体"/>
                <w:b/>
                <w:color w:val="auto"/>
                <w:kern w:val="0"/>
                <w:sz w:val="24"/>
              </w:rPr>
              <w:t>邮政编码</w:t>
            </w:r>
          </w:p>
        </w:tc>
        <w:tc>
          <w:tcPr>
            <w:tcW w:w="1738"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20E3F19B">
            <w:pPr>
              <w:widowControl/>
              <w:spacing w:line="360" w:lineRule="exact"/>
              <w:jc w:val="center"/>
              <w:rPr>
                <w:rFonts w:hint="default" w:ascii="Times New Roman" w:hAnsi="Times New Roman" w:eastAsia="方正楷体简体" w:cs="Times New Roman"/>
                <w:b/>
                <w:color w:val="auto"/>
                <w:kern w:val="0"/>
                <w:sz w:val="24"/>
              </w:rPr>
            </w:pPr>
            <w:r>
              <w:rPr>
                <w:rFonts w:hint="default" w:ascii="Times New Roman" w:hAnsi="Times New Roman" w:eastAsia="方正楷体简体" w:cs="Times New Roman"/>
                <w:b/>
                <w:color w:val="auto"/>
                <w:kern w:val="0"/>
                <w:sz w:val="24"/>
              </w:rPr>
              <w:t>637100</w:t>
            </w:r>
          </w:p>
        </w:tc>
        <w:tc>
          <w:tcPr>
            <w:tcW w:w="1112" w:type="dxa"/>
            <w:tcBorders>
              <w:top w:val="single" w:color="auto" w:sz="4" w:space="0"/>
              <w:left w:val="nil"/>
              <w:bottom w:val="single" w:color="auto" w:sz="4" w:space="0"/>
              <w:right w:val="single" w:color="auto" w:sz="4" w:space="0"/>
            </w:tcBorders>
            <w:noWrap w:val="0"/>
            <w:tcMar>
              <w:top w:w="57" w:type="dxa"/>
              <w:bottom w:w="57" w:type="dxa"/>
            </w:tcMar>
            <w:vAlign w:val="center"/>
          </w:tcPr>
          <w:p w14:paraId="38BFD5AE">
            <w:pPr>
              <w:widowControl/>
              <w:spacing w:line="360" w:lineRule="exact"/>
              <w:jc w:val="center"/>
              <w:rPr>
                <w:rFonts w:ascii="黑体" w:hAnsi="黑体" w:eastAsia="黑体"/>
                <w:b/>
                <w:color w:val="auto"/>
                <w:kern w:val="0"/>
                <w:sz w:val="24"/>
              </w:rPr>
            </w:pPr>
            <w:r>
              <w:rPr>
                <w:rFonts w:ascii="黑体" w:hAnsi="黑体" w:eastAsia="黑体"/>
                <w:b/>
                <w:color w:val="auto"/>
                <w:kern w:val="0"/>
                <w:sz w:val="24"/>
              </w:rPr>
              <w:t>单位网址</w:t>
            </w:r>
          </w:p>
        </w:tc>
        <w:tc>
          <w:tcPr>
            <w:tcW w:w="3511"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7D470CC5">
            <w:pPr>
              <w:widowControl/>
              <w:spacing w:line="360" w:lineRule="exact"/>
              <w:jc w:val="center"/>
              <w:rPr>
                <w:rFonts w:hint="default" w:ascii="Times New Roman" w:hAnsi="Times New Roman" w:eastAsia="方正楷体简体" w:cs="Times New Roman"/>
                <w:b/>
                <w:color w:val="auto"/>
                <w:kern w:val="0"/>
                <w:sz w:val="22"/>
              </w:rPr>
            </w:pPr>
          </w:p>
        </w:tc>
      </w:tr>
      <w:tr w14:paraId="5DD57BB3">
        <w:tblPrEx>
          <w:tblCellMar>
            <w:top w:w="0" w:type="dxa"/>
            <w:left w:w="28" w:type="dxa"/>
            <w:bottom w:w="0" w:type="dxa"/>
            <w:right w:w="28" w:type="dxa"/>
          </w:tblCellMar>
        </w:tblPrEx>
        <w:trPr>
          <w:trHeight w:val="90" w:hRule="atLeast"/>
          <w:jc w:val="center"/>
        </w:trPr>
        <w:tc>
          <w:tcPr>
            <w:tcW w:w="1070" w:type="dxa"/>
            <w:tcBorders>
              <w:top w:val="nil"/>
              <w:left w:val="single" w:color="auto" w:sz="4" w:space="0"/>
              <w:bottom w:val="single" w:color="auto" w:sz="4" w:space="0"/>
              <w:right w:val="single" w:color="auto" w:sz="4" w:space="0"/>
            </w:tcBorders>
            <w:noWrap w:val="0"/>
            <w:tcMar>
              <w:top w:w="57" w:type="dxa"/>
              <w:bottom w:w="57" w:type="dxa"/>
            </w:tcMar>
            <w:vAlign w:val="center"/>
          </w:tcPr>
          <w:p w14:paraId="4E9898F1">
            <w:pPr>
              <w:widowControl/>
              <w:spacing w:line="360" w:lineRule="exact"/>
              <w:jc w:val="center"/>
              <w:rPr>
                <w:rFonts w:ascii="黑体" w:hAnsi="黑体" w:eastAsia="黑体"/>
                <w:b/>
                <w:color w:val="auto"/>
                <w:kern w:val="0"/>
                <w:sz w:val="24"/>
              </w:rPr>
            </w:pPr>
            <w:r>
              <w:rPr>
                <w:rFonts w:ascii="黑体" w:hAnsi="黑体" w:eastAsia="黑体"/>
                <w:b/>
                <w:color w:val="auto"/>
                <w:kern w:val="0"/>
                <w:sz w:val="24"/>
              </w:rPr>
              <w:t>联系人</w:t>
            </w:r>
          </w:p>
        </w:tc>
        <w:tc>
          <w:tcPr>
            <w:tcW w:w="2592"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0FC6654B">
            <w:pPr>
              <w:widowControl/>
              <w:spacing w:line="360" w:lineRule="exact"/>
              <w:jc w:val="center"/>
              <w:rPr>
                <w:rFonts w:hint="default" w:ascii="Times New Roman" w:hAnsi="Times New Roman" w:eastAsia="方正楷体简体" w:cs="Times New Roman"/>
                <w:b/>
                <w:color w:val="auto"/>
                <w:kern w:val="0"/>
                <w:sz w:val="24"/>
                <w:lang w:val="en-US" w:eastAsia="zh-CN"/>
              </w:rPr>
            </w:pPr>
            <w:r>
              <w:rPr>
                <w:rFonts w:hint="eastAsia" w:eastAsia="方正楷体简体" w:cs="Times New Roman"/>
                <w:b/>
                <w:color w:val="auto"/>
                <w:kern w:val="0"/>
                <w:sz w:val="24"/>
                <w:lang w:val="en-US" w:eastAsia="zh-CN"/>
              </w:rPr>
              <w:t>杨 毅</w:t>
            </w:r>
          </w:p>
        </w:tc>
        <w:tc>
          <w:tcPr>
            <w:tcW w:w="1093" w:type="dxa"/>
            <w:tcBorders>
              <w:top w:val="nil"/>
              <w:left w:val="nil"/>
              <w:bottom w:val="single" w:color="auto" w:sz="4" w:space="0"/>
              <w:right w:val="single" w:color="auto" w:sz="4" w:space="0"/>
            </w:tcBorders>
            <w:noWrap w:val="0"/>
            <w:tcMar>
              <w:top w:w="57" w:type="dxa"/>
              <w:bottom w:w="57" w:type="dxa"/>
            </w:tcMar>
            <w:vAlign w:val="center"/>
          </w:tcPr>
          <w:p w14:paraId="575CDE7A">
            <w:pPr>
              <w:widowControl/>
              <w:spacing w:line="360" w:lineRule="exact"/>
              <w:jc w:val="center"/>
              <w:rPr>
                <w:rFonts w:ascii="黑体" w:hAnsi="黑体" w:eastAsia="黑体"/>
                <w:b/>
                <w:color w:val="auto"/>
                <w:kern w:val="0"/>
                <w:sz w:val="24"/>
              </w:rPr>
            </w:pPr>
            <w:r>
              <w:rPr>
                <w:rFonts w:ascii="黑体" w:hAnsi="黑体" w:eastAsia="黑体"/>
                <w:b/>
                <w:color w:val="auto"/>
                <w:kern w:val="0"/>
                <w:sz w:val="24"/>
              </w:rPr>
              <w:t>联系电话</w:t>
            </w:r>
          </w:p>
        </w:tc>
        <w:tc>
          <w:tcPr>
            <w:tcW w:w="2319"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5B52734F">
            <w:pPr>
              <w:widowControl/>
              <w:spacing w:line="360" w:lineRule="exact"/>
              <w:jc w:val="center"/>
              <w:rPr>
                <w:rFonts w:hint="default" w:ascii="Times New Roman" w:hAnsi="Times New Roman" w:eastAsia="方正楷体简体" w:cs="Times New Roman"/>
                <w:b/>
                <w:color w:val="auto"/>
                <w:kern w:val="0"/>
                <w:sz w:val="24"/>
                <w:lang w:val="en-US" w:eastAsia="zh-CN"/>
              </w:rPr>
            </w:pPr>
            <w:r>
              <w:rPr>
                <w:rFonts w:hint="default" w:ascii="Times New Roman" w:hAnsi="Times New Roman" w:eastAsia="方正楷体简体" w:cs="Times New Roman"/>
                <w:b/>
                <w:color w:val="auto"/>
                <w:kern w:val="0"/>
                <w:sz w:val="24"/>
              </w:rPr>
              <w:t>0817-</w:t>
            </w:r>
            <w:r>
              <w:rPr>
                <w:rFonts w:hint="eastAsia" w:eastAsia="方正楷体简体" w:cs="Times New Roman"/>
                <w:b/>
                <w:color w:val="auto"/>
                <w:kern w:val="0"/>
                <w:sz w:val="24"/>
                <w:lang w:val="en-US" w:eastAsia="zh-CN"/>
              </w:rPr>
              <w:t>3333391</w:t>
            </w:r>
          </w:p>
        </w:tc>
        <w:tc>
          <w:tcPr>
            <w:tcW w:w="1121" w:type="dxa"/>
            <w:tcBorders>
              <w:top w:val="nil"/>
              <w:left w:val="nil"/>
              <w:bottom w:val="single" w:color="auto" w:sz="4" w:space="0"/>
              <w:right w:val="single" w:color="auto" w:sz="4" w:space="0"/>
            </w:tcBorders>
            <w:noWrap w:val="0"/>
            <w:tcMar>
              <w:top w:w="57" w:type="dxa"/>
              <w:bottom w:w="57" w:type="dxa"/>
            </w:tcMar>
            <w:vAlign w:val="center"/>
          </w:tcPr>
          <w:p w14:paraId="160FF5B5">
            <w:pPr>
              <w:widowControl/>
              <w:spacing w:line="360" w:lineRule="exact"/>
              <w:jc w:val="center"/>
              <w:rPr>
                <w:rFonts w:ascii="黑体" w:hAnsi="黑体" w:eastAsia="黑体"/>
                <w:b/>
                <w:color w:val="auto"/>
                <w:kern w:val="0"/>
                <w:sz w:val="24"/>
              </w:rPr>
            </w:pPr>
            <w:r>
              <w:rPr>
                <w:rFonts w:ascii="黑体" w:hAnsi="黑体" w:eastAsia="黑体"/>
                <w:b/>
                <w:color w:val="auto"/>
                <w:kern w:val="0"/>
                <w:sz w:val="24"/>
              </w:rPr>
              <w:t>报名网址</w:t>
            </w:r>
          </w:p>
        </w:tc>
        <w:tc>
          <w:tcPr>
            <w:tcW w:w="1738"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61211B08">
            <w:pPr>
              <w:widowControl/>
              <w:spacing w:line="360" w:lineRule="exact"/>
              <w:jc w:val="center"/>
              <w:rPr>
                <w:rFonts w:hint="default" w:ascii="Times New Roman" w:hAnsi="Times New Roman" w:eastAsia="方正楷体简体" w:cs="Times New Roman"/>
                <w:b/>
                <w:color w:val="auto"/>
                <w:kern w:val="0"/>
                <w:sz w:val="24"/>
              </w:rPr>
            </w:pPr>
          </w:p>
        </w:tc>
        <w:tc>
          <w:tcPr>
            <w:tcW w:w="1112" w:type="dxa"/>
            <w:tcBorders>
              <w:top w:val="nil"/>
              <w:left w:val="nil"/>
              <w:bottom w:val="single" w:color="auto" w:sz="4" w:space="0"/>
              <w:right w:val="single" w:color="auto" w:sz="4" w:space="0"/>
            </w:tcBorders>
            <w:noWrap w:val="0"/>
            <w:tcMar>
              <w:top w:w="57" w:type="dxa"/>
              <w:bottom w:w="57" w:type="dxa"/>
            </w:tcMar>
            <w:vAlign w:val="center"/>
          </w:tcPr>
          <w:p w14:paraId="7A60E878">
            <w:pPr>
              <w:widowControl/>
              <w:spacing w:line="360" w:lineRule="exact"/>
              <w:jc w:val="center"/>
              <w:rPr>
                <w:rFonts w:ascii="黑体" w:hAnsi="黑体" w:eastAsia="黑体"/>
                <w:b/>
                <w:color w:val="auto"/>
                <w:kern w:val="0"/>
                <w:sz w:val="24"/>
              </w:rPr>
            </w:pPr>
            <w:r>
              <w:rPr>
                <w:rFonts w:ascii="黑体" w:hAnsi="黑体" w:eastAsia="黑体"/>
                <w:b/>
                <w:color w:val="auto"/>
                <w:kern w:val="0"/>
                <w:sz w:val="24"/>
              </w:rPr>
              <w:t>通讯地址</w:t>
            </w:r>
          </w:p>
        </w:tc>
        <w:tc>
          <w:tcPr>
            <w:tcW w:w="3511" w:type="dxa"/>
            <w:gridSpan w:val="2"/>
            <w:tcBorders>
              <w:top w:val="single" w:color="auto" w:sz="4" w:space="0"/>
              <w:left w:val="nil"/>
              <w:bottom w:val="single" w:color="auto" w:sz="4" w:space="0"/>
              <w:right w:val="single" w:color="auto" w:sz="4" w:space="0"/>
            </w:tcBorders>
            <w:noWrap w:val="0"/>
            <w:tcMar>
              <w:top w:w="57" w:type="dxa"/>
              <w:bottom w:w="57" w:type="dxa"/>
            </w:tcMar>
            <w:vAlign w:val="center"/>
          </w:tcPr>
          <w:p w14:paraId="7F0F9271">
            <w:pPr>
              <w:widowControl/>
              <w:spacing w:line="360" w:lineRule="exact"/>
              <w:jc w:val="center"/>
              <w:rPr>
                <w:rFonts w:hint="default" w:ascii="Times New Roman" w:hAnsi="Times New Roman" w:eastAsia="方正楷体简体" w:cs="Times New Roman"/>
                <w:b/>
                <w:color w:val="auto"/>
                <w:kern w:val="0"/>
                <w:sz w:val="24"/>
                <w:szCs w:val="24"/>
              </w:rPr>
            </w:pPr>
            <w:r>
              <w:rPr>
                <w:rFonts w:hint="default" w:ascii="Times New Roman" w:hAnsi="Times New Roman" w:eastAsia="方正楷体简体" w:cs="Times New Roman"/>
                <w:b/>
                <w:color w:val="auto"/>
                <w:kern w:val="0"/>
                <w:sz w:val="24"/>
                <w:szCs w:val="24"/>
                <w:lang w:eastAsia="zh-CN"/>
              </w:rPr>
              <w:t>南充市高坪区阳春路</w:t>
            </w:r>
            <w:r>
              <w:rPr>
                <w:rFonts w:hint="default" w:ascii="Times New Roman" w:hAnsi="Times New Roman" w:eastAsia="方正楷体简体" w:cs="Times New Roman"/>
                <w:b/>
                <w:color w:val="auto"/>
                <w:kern w:val="0"/>
                <w:sz w:val="24"/>
                <w:szCs w:val="24"/>
                <w:lang w:val="en-US" w:eastAsia="zh-CN"/>
              </w:rPr>
              <w:t>2号</w:t>
            </w:r>
          </w:p>
        </w:tc>
      </w:tr>
      <w:tr w14:paraId="6EBA0FCE">
        <w:tblPrEx>
          <w:tblCellMar>
            <w:top w:w="0" w:type="dxa"/>
            <w:left w:w="28" w:type="dxa"/>
            <w:bottom w:w="0" w:type="dxa"/>
            <w:right w:w="28" w:type="dxa"/>
          </w:tblCellMar>
        </w:tblPrEx>
        <w:trPr>
          <w:trHeight w:val="1757" w:hRule="atLeast"/>
          <w:jc w:val="center"/>
        </w:trPr>
        <w:tc>
          <w:tcPr>
            <w:tcW w:w="1070" w:type="dxa"/>
            <w:tcBorders>
              <w:top w:val="nil"/>
              <w:left w:val="single" w:color="auto" w:sz="4" w:space="0"/>
              <w:bottom w:val="single" w:color="auto" w:sz="4" w:space="0"/>
              <w:right w:val="single" w:color="auto" w:sz="4" w:space="0"/>
            </w:tcBorders>
            <w:noWrap w:val="0"/>
            <w:tcMar>
              <w:top w:w="57" w:type="dxa"/>
              <w:bottom w:w="57" w:type="dxa"/>
            </w:tcMar>
            <w:vAlign w:val="center"/>
          </w:tcPr>
          <w:p w14:paraId="5EABF785">
            <w:pPr>
              <w:widowControl/>
              <w:spacing w:line="360" w:lineRule="exact"/>
              <w:jc w:val="center"/>
              <w:rPr>
                <w:rFonts w:ascii="黑体" w:hAnsi="黑体" w:eastAsia="黑体"/>
                <w:b/>
                <w:color w:val="auto"/>
                <w:kern w:val="0"/>
                <w:sz w:val="24"/>
              </w:rPr>
            </w:pPr>
            <w:r>
              <w:rPr>
                <w:rFonts w:ascii="黑体" w:hAnsi="黑体" w:eastAsia="黑体"/>
                <w:b/>
                <w:color w:val="auto"/>
                <w:kern w:val="0"/>
                <w:sz w:val="24"/>
              </w:rPr>
              <w:t>单位</w:t>
            </w:r>
          </w:p>
          <w:p w14:paraId="4A77DBF7">
            <w:pPr>
              <w:widowControl/>
              <w:spacing w:line="360" w:lineRule="exact"/>
              <w:jc w:val="center"/>
              <w:rPr>
                <w:rFonts w:ascii="黑体" w:hAnsi="黑体" w:eastAsia="黑体"/>
                <w:b/>
                <w:color w:val="auto"/>
                <w:kern w:val="0"/>
                <w:sz w:val="24"/>
              </w:rPr>
            </w:pPr>
            <w:r>
              <w:rPr>
                <w:rFonts w:ascii="黑体" w:hAnsi="黑体" w:eastAsia="黑体"/>
                <w:b/>
                <w:color w:val="auto"/>
                <w:kern w:val="0"/>
                <w:sz w:val="24"/>
              </w:rPr>
              <w:t>简介</w:t>
            </w:r>
          </w:p>
        </w:tc>
        <w:tc>
          <w:tcPr>
            <w:tcW w:w="13486" w:type="dxa"/>
            <w:gridSpan w:val="11"/>
            <w:tcBorders>
              <w:top w:val="single" w:color="auto" w:sz="4" w:space="0"/>
              <w:left w:val="nil"/>
              <w:bottom w:val="single" w:color="auto" w:sz="4" w:space="0"/>
              <w:right w:val="single" w:color="auto" w:sz="4" w:space="0"/>
            </w:tcBorders>
            <w:noWrap w:val="0"/>
            <w:tcMar>
              <w:top w:w="57" w:type="dxa"/>
              <w:bottom w:w="57" w:type="dxa"/>
            </w:tcMar>
            <w:vAlign w:val="center"/>
          </w:tcPr>
          <w:p w14:paraId="63BD95CB">
            <w:pPr>
              <w:widowControl/>
              <w:spacing w:line="460" w:lineRule="exact"/>
              <w:ind w:firstLine="438" w:firstLineChars="200"/>
              <w:jc w:val="left"/>
              <w:rPr>
                <w:rFonts w:eastAsia="楷体"/>
                <w:b/>
                <w:color w:val="auto"/>
                <w:kern w:val="0"/>
                <w:sz w:val="22"/>
              </w:rPr>
            </w:pPr>
            <w:r>
              <w:rPr>
                <w:rFonts w:hint="default" w:ascii="Times New Roman" w:hAnsi="Times New Roman" w:eastAsia="方正楷体简体" w:cs="Times New Roman"/>
                <w:b/>
                <w:color w:val="auto"/>
                <w:spacing w:val="-11"/>
                <w:w w:val="100"/>
                <w:kern w:val="0"/>
                <w:sz w:val="24"/>
                <w:lang w:eastAsia="zh-CN"/>
              </w:rPr>
              <w:t>南充市高坪区新型工业化推进中心为南充市高坪区经济信息化和科技局管理的公益一类事业单位，机构规格为副科级。主要职责是：参与拟订全区新型工业化发展战略、发展规划、专项规划、配套政策；负责为全区工业企业创业辅导、人才培育、融资促进、市场拓展、升规培育、技改扩能、品牌创建、技术攻关、资金争取等事项提供专业服务；负责工业企业信息服务平台的管理工作</w:t>
            </w:r>
            <w:r>
              <w:rPr>
                <w:rFonts w:hint="eastAsia" w:ascii="Times New Roman" w:hAnsi="Times New Roman" w:eastAsia="方正楷体简体" w:cs="Times New Roman"/>
                <w:b/>
                <w:color w:val="auto"/>
                <w:spacing w:val="-11"/>
                <w:w w:val="100"/>
                <w:kern w:val="0"/>
                <w:sz w:val="24"/>
                <w:lang w:eastAsia="zh-CN"/>
              </w:rPr>
              <w:t>，</w:t>
            </w:r>
            <w:r>
              <w:rPr>
                <w:rFonts w:hint="default" w:ascii="Times New Roman" w:hAnsi="Times New Roman" w:eastAsia="方正楷体简体" w:cs="Times New Roman"/>
                <w:b/>
                <w:color w:val="auto"/>
                <w:spacing w:val="-11"/>
                <w:w w:val="100"/>
                <w:kern w:val="0"/>
                <w:sz w:val="24"/>
                <w:lang w:eastAsia="zh-CN"/>
              </w:rPr>
              <w:t>完成区经济信息化和科技局交办的其他工作</w:t>
            </w:r>
            <w:r>
              <w:rPr>
                <w:rFonts w:hint="eastAsia" w:ascii="Times New Roman" w:hAnsi="Times New Roman" w:eastAsia="方正楷体简体" w:cs="Times New Roman"/>
                <w:b/>
                <w:color w:val="auto"/>
                <w:spacing w:val="-11"/>
                <w:w w:val="100"/>
                <w:kern w:val="0"/>
                <w:sz w:val="24"/>
                <w:lang w:val="en-US" w:eastAsia="zh-CN"/>
              </w:rPr>
              <w:t>等</w:t>
            </w:r>
            <w:r>
              <w:rPr>
                <w:rFonts w:hint="default" w:ascii="Times New Roman" w:hAnsi="Times New Roman" w:eastAsia="方正楷体简体" w:cs="Times New Roman"/>
                <w:b/>
                <w:color w:val="auto"/>
                <w:spacing w:val="-11"/>
                <w:w w:val="100"/>
                <w:kern w:val="0"/>
                <w:sz w:val="24"/>
                <w:lang w:eastAsia="zh-CN"/>
              </w:rPr>
              <w:t>。</w:t>
            </w:r>
          </w:p>
        </w:tc>
      </w:tr>
      <w:tr w14:paraId="1EE7E7E4">
        <w:tblPrEx>
          <w:tblCellMar>
            <w:top w:w="0" w:type="dxa"/>
            <w:left w:w="28" w:type="dxa"/>
            <w:bottom w:w="0" w:type="dxa"/>
            <w:right w:w="28" w:type="dxa"/>
          </w:tblCellMar>
        </w:tblPrEx>
        <w:trPr>
          <w:trHeight w:val="612" w:hRule="atLeast"/>
          <w:jc w:val="center"/>
        </w:trPr>
        <w:tc>
          <w:tcPr>
            <w:tcW w:w="1070" w:type="dxa"/>
            <w:tcBorders>
              <w:top w:val="nil"/>
              <w:left w:val="single" w:color="auto" w:sz="4" w:space="0"/>
              <w:bottom w:val="single" w:color="auto" w:sz="4" w:space="0"/>
              <w:right w:val="single" w:color="auto" w:sz="4" w:space="0"/>
            </w:tcBorders>
            <w:noWrap w:val="0"/>
            <w:tcMar>
              <w:top w:w="57" w:type="dxa"/>
              <w:bottom w:w="57" w:type="dxa"/>
            </w:tcMar>
            <w:vAlign w:val="center"/>
          </w:tcPr>
          <w:p w14:paraId="28A2414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黑体" w:hAnsi="黑体" w:eastAsia="方正黑体简体"/>
                <w:b/>
                <w:color w:val="auto"/>
                <w:kern w:val="0"/>
                <w:sz w:val="24"/>
                <w:lang w:eastAsia="zh-CN"/>
              </w:rPr>
            </w:pPr>
            <w:r>
              <w:rPr>
                <w:rFonts w:hint="default" w:ascii="Times New Roman" w:hAnsi="Times New Roman" w:eastAsia="方正黑体简体" w:cs="Times New Roman"/>
                <w:color w:val="auto"/>
                <w:kern w:val="0"/>
                <w:sz w:val="24"/>
                <w:highlight w:val="none"/>
              </w:rPr>
              <w:t>岗位</w:t>
            </w:r>
            <w:r>
              <w:rPr>
                <w:rFonts w:hint="eastAsia" w:eastAsia="方正黑体简体" w:cs="Times New Roman"/>
                <w:color w:val="auto"/>
                <w:kern w:val="0"/>
                <w:sz w:val="24"/>
                <w:highlight w:val="none"/>
                <w:lang w:val="en-US" w:eastAsia="zh-CN"/>
              </w:rPr>
              <w:t>代码</w:t>
            </w:r>
          </w:p>
        </w:tc>
        <w:tc>
          <w:tcPr>
            <w:tcW w:w="1114" w:type="dxa"/>
            <w:tcBorders>
              <w:top w:val="nil"/>
              <w:left w:val="nil"/>
              <w:bottom w:val="single" w:color="auto" w:sz="4" w:space="0"/>
              <w:right w:val="single" w:color="auto" w:sz="4" w:space="0"/>
            </w:tcBorders>
            <w:noWrap w:val="0"/>
            <w:tcMar>
              <w:top w:w="57" w:type="dxa"/>
              <w:bottom w:w="57" w:type="dxa"/>
            </w:tcMar>
            <w:vAlign w:val="center"/>
          </w:tcPr>
          <w:p w14:paraId="17851F9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引进</w:t>
            </w:r>
          </w:p>
          <w:p w14:paraId="443C036C">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auto"/>
                <w:kern w:val="0"/>
                <w:sz w:val="24"/>
              </w:rPr>
            </w:pPr>
            <w:r>
              <w:rPr>
                <w:rFonts w:hint="default" w:ascii="Times New Roman" w:hAnsi="Times New Roman" w:eastAsia="黑体" w:cs="Times New Roman"/>
                <w:color w:val="auto"/>
                <w:kern w:val="0"/>
                <w:sz w:val="24"/>
                <w:highlight w:val="none"/>
              </w:rPr>
              <w:t>岗位</w:t>
            </w:r>
          </w:p>
        </w:tc>
        <w:tc>
          <w:tcPr>
            <w:tcW w:w="2571" w:type="dxa"/>
            <w:gridSpan w:val="2"/>
            <w:tcBorders>
              <w:top w:val="nil"/>
              <w:left w:val="single" w:color="auto" w:sz="4" w:space="0"/>
              <w:bottom w:val="single" w:color="auto" w:sz="4" w:space="0"/>
              <w:right w:val="single" w:color="auto" w:sz="4" w:space="0"/>
            </w:tcBorders>
            <w:noWrap w:val="0"/>
            <w:tcMar>
              <w:top w:w="57" w:type="dxa"/>
              <w:bottom w:w="57" w:type="dxa"/>
            </w:tcMar>
            <w:vAlign w:val="center"/>
          </w:tcPr>
          <w:p w14:paraId="6EF4C17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黑体" w:hAnsi="黑体" w:eastAsia="黑体"/>
                <w:b/>
                <w:color w:val="auto"/>
                <w:kern w:val="0"/>
                <w:sz w:val="24"/>
                <w:lang w:val="en-US" w:eastAsia="zh-CN"/>
              </w:rPr>
            </w:pPr>
            <w:r>
              <w:rPr>
                <w:rFonts w:hint="default" w:ascii="Times New Roman" w:hAnsi="Times New Roman" w:eastAsia="黑体" w:cs="Times New Roman"/>
                <w:color w:val="auto"/>
                <w:kern w:val="0"/>
                <w:sz w:val="24"/>
                <w:highlight w:val="none"/>
              </w:rPr>
              <w:t>专业</w:t>
            </w:r>
          </w:p>
        </w:tc>
        <w:tc>
          <w:tcPr>
            <w:tcW w:w="1031" w:type="dxa"/>
            <w:tcBorders>
              <w:top w:val="nil"/>
              <w:left w:val="nil"/>
              <w:bottom w:val="single" w:color="auto" w:sz="4" w:space="0"/>
              <w:right w:val="single" w:color="auto" w:sz="4" w:space="0"/>
            </w:tcBorders>
            <w:noWrap w:val="0"/>
            <w:tcMar>
              <w:top w:w="57" w:type="dxa"/>
              <w:bottom w:w="57" w:type="dxa"/>
            </w:tcMar>
            <w:vAlign w:val="center"/>
          </w:tcPr>
          <w:p w14:paraId="1FCA583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职务职</w:t>
            </w:r>
          </w:p>
          <w:p w14:paraId="0E6DE2D4">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auto"/>
                <w:kern w:val="0"/>
                <w:sz w:val="24"/>
              </w:rPr>
            </w:pPr>
            <w:r>
              <w:rPr>
                <w:rFonts w:hint="default" w:ascii="Times New Roman" w:hAnsi="Times New Roman" w:eastAsia="黑体" w:cs="Times New Roman"/>
                <w:color w:val="auto"/>
                <w:kern w:val="0"/>
                <w:sz w:val="24"/>
                <w:highlight w:val="none"/>
              </w:rPr>
              <w:t>称要求</w:t>
            </w:r>
          </w:p>
        </w:tc>
        <w:tc>
          <w:tcPr>
            <w:tcW w:w="1288" w:type="dxa"/>
            <w:tcBorders>
              <w:top w:val="nil"/>
              <w:left w:val="nil"/>
              <w:bottom w:val="single" w:color="auto" w:sz="4" w:space="0"/>
              <w:right w:val="single" w:color="auto" w:sz="4" w:space="0"/>
            </w:tcBorders>
            <w:noWrap w:val="0"/>
            <w:tcMar>
              <w:top w:w="57" w:type="dxa"/>
              <w:bottom w:w="57" w:type="dxa"/>
            </w:tcMar>
            <w:vAlign w:val="center"/>
          </w:tcPr>
          <w:p w14:paraId="40870CB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学历学位</w:t>
            </w:r>
          </w:p>
          <w:p w14:paraId="18C91027">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auto"/>
                <w:kern w:val="0"/>
                <w:sz w:val="24"/>
              </w:rPr>
            </w:pPr>
            <w:r>
              <w:rPr>
                <w:rFonts w:hint="default" w:ascii="Times New Roman" w:hAnsi="Times New Roman" w:eastAsia="黑体" w:cs="Times New Roman"/>
                <w:color w:val="auto"/>
                <w:kern w:val="0"/>
                <w:sz w:val="24"/>
                <w:highlight w:val="none"/>
              </w:rPr>
              <w:t>要求</w:t>
            </w:r>
          </w:p>
        </w:tc>
        <w:tc>
          <w:tcPr>
            <w:tcW w:w="1994" w:type="dxa"/>
            <w:gridSpan w:val="2"/>
            <w:tcBorders>
              <w:top w:val="nil"/>
              <w:left w:val="nil"/>
              <w:bottom w:val="single" w:color="auto" w:sz="4" w:space="0"/>
              <w:right w:val="single" w:color="auto" w:sz="4" w:space="0"/>
            </w:tcBorders>
            <w:noWrap w:val="0"/>
            <w:tcMar>
              <w:top w:w="57" w:type="dxa"/>
              <w:bottom w:w="57" w:type="dxa"/>
            </w:tcMar>
            <w:vAlign w:val="center"/>
          </w:tcPr>
          <w:p w14:paraId="5E98CDB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其他</w:t>
            </w:r>
          </w:p>
          <w:p w14:paraId="202F3449">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auto"/>
                <w:kern w:val="0"/>
                <w:sz w:val="24"/>
              </w:rPr>
            </w:pPr>
            <w:r>
              <w:rPr>
                <w:rFonts w:hint="default" w:ascii="Times New Roman" w:hAnsi="Times New Roman" w:eastAsia="黑体" w:cs="Times New Roman"/>
                <w:color w:val="auto"/>
                <w:kern w:val="0"/>
                <w:sz w:val="24"/>
                <w:highlight w:val="none"/>
              </w:rPr>
              <w:t>要求</w:t>
            </w:r>
          </w:p>
        </w:tc>
        <w:tc>
          <w:tcPr>
            <w:tcW w:w="865" w:type="dxa"/>
            <w:tcBorders>
              <w:top w:val="nil"/>
              <w:left w:val="nil"/>
              <w:bottom w:val="single" w:color="auto" w:sz="4" w:space="0"/>
              <w:right w:val="single" w:color="auto" w:sz="4" w:space="0"/>
            </w:tcBorders>
            <w:noWrap w:val="0"/>
            <w:tcMar>
              <w:top w:w="57" w:type="dxa"/>
              <w:bottom w:w="57" w:type="dxa"/>
            </w:tcMar>
            <w:vAlign w:val="center"/>
          </w:tcPr>
          <w:p w14:paraId="5D8C125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需求</w:t>
            </w:r>
          </w:p>
          <w:p w14:paraId="6445496D">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auto"/>
                <w:kern w:val="0"/>
                <w:sz w:val="24"/>
              </w:rPr>
            </w:pPr>
            <w:r>
              <w:rPr>
                <w:rFonts w:hint="default" w:ascii="Times New Roman" w:hAnsi="Times New Roman" w:eastAsia="黑体" w:cs="Times New Roman"/>
                <w:color w:val="auto"/>
                <w:kern w:val="0"/>
                <w:sz w:val="24"/>
                <w:highlight w:val="none"/>
              </w:rPr>
              <w:t>人数</w:t>
            </w:r>
          </w:p>
        </w:tc>
        <w:tc>
          <w:tcPr>
            <w:tcW w:w="1112" w:type="dxa"/>
            <w:tcBorders>
              <w:top w:val="nil"/>
              <w:left w:val="nil"/>
              <w:bottom w:val="single" w:color="auto" w:sz="4" w:space="0"/>
              <w:right w:val="single" w:color="auto" w:sz="4" w:space="0"/>
            </w:tcBorders>
            <w:noWrap w:val="0"/>
            <w:tcMar>
              <w:top w:w="57" w:type="dxa"/>
              <w:bottom w:w="57" w:type="dxa"/>
            </w:tcMar>
            <w:vAlign w:val="center"/>
          </w:tcPr>
          <w:p w14:paraId="5AA4369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引进</w:t>
            </w:r>
          </w:p>
          <w:p w14:paraId="75A8C8B1">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auto"/>
                <w:kern w:val="0"/>
                <w:sz w:val="24"/>
              </w:rPr>
            </w:pPr>
            <w:r>
              <w:rPr>
                <w:rFonts w:hint="default" w:ascii="Times New Roman" w:hAnsi="Times New Roman" w:eastAsia="黑体" w:cs="Times New Roman"/>
                <w:color w:val="auto"/>
                <w:kern w:val="0"/>
                <w:sz w:val="24"/>
                <w:highlight w:val="none"/>
              </w:rPr>
              <w:t>方式</w:t>
            </w:r>
          </w:p>
        </w:tc>
        <w:tc>
          <w:tcPr>
            <w:tcW w:w="1284" w:type="dxa"/>
            <w:tcBorders>
              <w:top w:val="nil"/>
              <w:left w:val="nil"/>
              <w:bottom w:val="single" w:color="auto" w:sz="4" w:space="0"/>
              <w:right w:val="single" w:color="auto" w:sz="4" w:space="0"/>
            </w:tcBorders>
            <w:noWrap w:val="0"/>
            <w:tcMar>
              <w:top w:w="57" w:type="dxa"/>
              <w:bottom w:w="57" w:type="dxa"/>
            </w:tcMar>
            <w:vAlign w:val="center"/>
          </w:tcPr>
          <w:p w14:paraId="6BDD8AD4">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auto"/>
                <w:kern w:val="0"/>
                <w:sz w:val="24"/>
              </w:rPr>
            </w:pPr>
            <w:r>
              <w:rPr>
                <w:rFonts w:hint="default" w:ascii="Times New Roman" w:hAnsi="Times New Roman" w:eastAsia="黑体" w:cs="Times New Roman"/>
                <w:color w:val="auto"/>
                <w:kern w:val="0"/>
                <w:sz w:val="24"/>
                <w:highlight w:val="none"/>
              </w:rPr>
              <w:t>派驻企业</w:t>
            </w:r>
          </w:p>
        </w:tc>
        <w:tc>
          <w:tcPr>
            <w:tcW w:w="2227" w:type="dxa"/>
            <w:tcBorders>
              <w:top w:val="nil"/>
              <w:left w:val="nil"/>
              <w:bottom w:val="single" w:color="auto" w:sz="4" w:space="0"/>
              <w:right w:val="single" w:color="auto" w:sz="4" w:space="0"/>
            </w:tcBorders>
            <w:noWrap w:val="0"/>
            <w:tcMar>
              <w:top w:w="57" w:type="dxa"/>
              <w:bottom w:w="57" w:type="dxa"/>
            </w:tcMar>
            <w:vAlign w:val="center"/>
          </w:tcPr>
          <w:p w14:paraId="1D35776D">
            <w:pPr>
              <w:keepNext w:val="0"/>
              <w:keepLines w:val="0"/>
              <w:pageBreakBefore w:val="0"/>
              <w:widowControl w:val="0"/>
              <w:kinsoku/>
              <w:wordWrap/>
              <w:overflowPunct/>
              <w:topLinePunct w:val="0"/>
              <w:autoSpaceDE/>
              <w:autoSpaceDN/>
              <w:bidi w:val="0"/>
              <w:adjustRightInd/>
              <w:spacing w:line="300" w:lineRule="exact"/>
              <w:jc w:val="center"/>
              <w:textAlignment w:val="auto"/>
              <w:rPr>
                <w:rFonts w:ascii="黑体" w:hAnsi="黑体" w:eastAsia="黑体"/>
                <w:b/>
                <w:color w:val="auto"/>
                <w:kern w:val="0"/>
                <w:sz w:val="24"/>
              </w:rPr>
            </w:pPr>
            <w:r>
              <w:rPr>
                <w:rFonts w:hint="default" w:ascii="Times New Roman" w:hAnsi="Times New Roman" w:eastAsia="黑体" w:cs="Times New Roman"/>
                <w:color w:val="auto"/>
                <w:kern w:val="0"/>
                <w:sz w:val="24"/>
                <w:highlight w:val="none"/>
              </w:rPr>
              <w:t>工作地址</w:t>
            </w:r>
          </w:p>
        </w:tc>
      </w:tr>
      <w:tr w14:paraId="76CB7C9A">
        <w:tblPrEx>
          <w:tblCellMar>
            <w:top w:w="0" w:type="dxa"/>
            <w:left w:w="28" w:type="dxa"/>
            <w:bottom w:w="0" w:type="dxa"/>
            <w:right w:w="28" w:type="dxa"/>
          </w:tblCellMar>
        </w:tblPrEx>
        <w:trPr>
          <w:trHeight w:val="1469"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702E77D6">
            <w:pPr>
              <w:widowControl/>
              <w:spacing w:line="360" w:lineRule="exact"/>
              <w:jc w:val="center"/>
              <w:rPr>
                <w:rFonts w:hint="default" w:ascii="Times New Roman" w:hAnsi="Times New Roman" w:eastAsia="方正楷体简体" w:cs="Times New Roman"/>
                <w:b/>
                <w:color w:val="auto"/>
                <w:kern w:val="0"/>
                <w:sz w:val="24"/>
                <w:szCs w:val="24"/>
              </w:rPr>
            </w:pPr>
            <w:r>
              <w:rPr>
                <w:rFonts w:hint="eastAsia" w:eastAsia="方正楷体简体" w:cs="Times New Roman"/>
                <w:b/>
                <w:color w:val="auto"/>
                <w:kern w:val="0"/>
                <w:sz w:val="24"/>
                <w:szCs w:val="24"/>
                <w:lang w:val="en-US" w:eastAsia="zh-CN"/>
              </w:rPr>
              <w:t>202520</w:t>
            </w:r>
            <w:r>
              <w:rPr>
                <w:rFonts w:hint="default" w:ascii="Times New Roman" w:hAnsi="Times New Roman" w:eastAsia="方正楷体简体" w:cs="Times New Roman"/>
                <w:b/>
                <w:color w:val="auto"/>
                <w:kern w:val="0"/>
                <w:sz w:val="24"/>
                <w:szCs w:val="24"/>
              </w:rPr>
              <w:t>1</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6B262462">
            <w:pPr>
              <w:widowControl/>
              <w:spacing w:line="360" w:lineRule="exact"/>
              <w:jc w:val="both"/>
              <w:rPr>
                <w:rFonts w:hint="eastAsia" w:ascii="Times New Roman" w:hAnsi="Times New Roman" w:eastAsia="方正仿宋简体" w:cs="Times New Roman"/>
                <w:b/>
                <w:bCs/>
                <w:color w:val="auto"/>
                <w:kern w:val="0"/>
                <w:sz w:val="21"/>
                <w:szCs w:val="21"/>
                <w:lang w:val="en-US" w:eastAsia="zh-CN" w:bidi="ar-SA"/>
              </w:rPr>
            </w:pPr>
            <w:r>
              <w:rPr>
                <w:rFonts w:hint="eastAsia" w:ascii="Times New Roman" w:hAnsi="Times New Roman" w:eastAsia="方正仿宋简体" w:cs="Times New Roman"/>
                <w:bCs/>
                <w:color w:val="auto"/>
                <w:kern w:val="0"/>
                <w:sz w:val="21"/>
                <w:szCs w:val="21"/>
                <w:lang w:val="en-US" w:eastAsia="zh-CN"/>
              </w:rPr>
              <w:t>设计研发岗</w:t>
            </w:r>
          </w:p>
        </w:tc>
        <w:tc>
          <w:tcPr>
            <w:tcW w:w="2571" w:type="dxa"/>
            <w:gridSpan w:val="2"/>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4A64B5EC">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简体" w:cs="Times New Roman"/>
                <w:b/>
                <w:bCs w:val="0"/>
                <w:color w:val="auto"/>
                <w:kern w:val="0"/>
                <w:sz w:val="21"/>
                <w:szCs w:val="21"/>
                <w:lang w:val="en-US" w:eastAsia="zh-CN"/>
              </w:rPr>
            </w:pPr>
            <w:r>
              <w:rPr>
                <w:rFonts w:hint="eastAsia" w:ascii="Times New Roman" w:hAnsi="Times New Roman" w:eastAsia="方正仿宋简体" w:cs="Times New Roman"/>
                <w:b/>
                <w:bCs w:val="0"/>
                <w:color w:val="auto"/>
                <w:kern w:val="0"/>
                <w:sz w:val="21"/>
                <w:szCs w:val="21"/>
                <w:lang w:val="en-US" w:eastAsia="zh-CN"/>
              </w:rPr>
              <w:t>机械设计及理论</w:t>
            </w:r>
          </w:p>
          <w:p w14:paraId="267CD31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简体" w:cs="Times New Roman"/>
                <w:b/>
                <w:bCs w:val="0"/>
                <w:color w:val="auto"/>
                <w:kern w:val="0"/>
                <w:sz w:val="21"/>
                <w:szCs w:val="21"/>
                <w:lang w:val="en-US" w:eastAsia="zh-CN"/>
              </w:rPr>
            </w:pPr>
            <w:r>
              <w:rPr>
                <w:rFonts w:hint="default" w:ascii="Times New Roman" w:hAnsi="Times New Roman" w:eastAsia="方正仿宋简体" w:cs="Times New Roman"/>
                <w:b/>
                <w:bCs w:val="0"/>
                <w:color w:val="auto"/>
                <w:kern w:val="0"/>
                <w:sz w:val="21"/>
                <w:szCs w:val="21"/>
                <w:lang w:val="en-US" w:eastAsia="zh-CN"/>
              </w:rPr>
              <w:t>机械制造技术</w:t>
            </w:r>
          </w:p>
          <w:p w14:paraId="47515D7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简体" w:cs="Times New Roman"/>
                <w:b/>
                <w:bCs w:val="0"/>
                <w:color w:val="auto"/>
                <w:kern w:val="0"/>
                <w:sz w:val="21"/>
                <w:szCs w:val="21"/>
                <w:lang w:val="en-US" w:eastAsia="zh-CN"/>
              </w:rPr>
            </w:pPr>
            <w:r>
              <w:rPr>
                <w:rFonts w:hint="default" w:ascii="Times New Roman" w:hAnsi="Times New Roman" w:eastAsia="方正仿宋简体" w:cs="Times New Roman"/>
                <w:b/>
                <w:bCs w:val="0"/>
                <w:color w:val="auto"/>
                <w:kern w:val="0"/>
                <w:sz w:val="21"/>
                <w:szCs w:val="21"/>
                <w:lang w:val="en-US" w:eastAsia="zh-CN"/>
              </w:rPr>
              <w:t>电气工程</w:t>
            </w:r>
          </w:p>
          <w:p w14:paraId="6C90803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方正仿宋简体" w:cs="Times New Roman"/>
                <w:b/>
                <w:bCs w:val="0"/>
                <w:color w:val="auto"/>
                <w:kern w:val="0"/>
                <w:sz w:val="21"/>
                <w:szCs w:val="21"/>
                <w:lang w:val="en-US" w:eastAsia="zh-CN"/>
              </w:rPr>
            </w:pPr>
            <w:r>
              <w:rPr>
                <w:rFonts w:hint="eastAsia" w:eastAsia="方正仿宋简体" w:cs="Times New Roman"/>
                <w:b/>
                <w:bCs w:val="0"/>
                <w:color w:val="auto"/>
                <w:kern w:val="0"/>
                <w:sz w:val="21"/>
                <w:szCs w:val="21"/>
                <w:lang w:val="en-US" w:eastAsia="zh-CN"/>
              </w:rPr>
              <w:t>机械</w:t>
            </w:r>
          </w:p>
          <w:p w14:paraId="6CD4F1A7">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eastAsia="方正仿宋简体" w:cs="Times New Roman"/>
                <w:b/>
                <w:bCs w:val="0"/>
                <w:color w:val="auto"/>
                <w:kern w:val="0"/>
                <w:sz w:val="21"/>
                <w:szCs w:val="21"/>
                <w:lang w:val="en-US" w:eastAsia="zh-CN"/>
              </w:rPr>
            </w:pPr>
            <w:r>
              <w:rPr>
                <w:rFonts w:hint="eastAsia" w:eastAsia="方正仿宋简体" w:cs="Times New Roman"/>
                <w:b/>
                <w:bCs w:val="0"/>
                <w:color w:val="auto"/>
                <w:kern w:val="0"/>
                <w:sz w:val="21"/>
                <w:szCs w:val="21"/>
                <w:lang w:val="en-US" w:eastAsia="zh-CN"/>
              </w:rPr>
              <w:t>机械工程</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6A3FAA15">
            <w:pPr>
              <w:widowControl/>
              <w:spacing w:line="360" w:lineRule="exact"/>
              <w:rPr>
                <w:rFonts w:hint="default" w:ascii="Times New Roman" w:hAnsi="Times New Roman" w:eastAsia="方正楷体简体" w:cs="Times New Roman"/>
                <w:b/>
                <w:color w:val="auto"/>
                <w:kern w:val="0"/>
                <w:sz w:val="24"/>
                <w:szCs w:val="24"/>
                <w:lang w:val="en-US" w:eastAsia="zh-CN" w:bidi="ar-SA"/>
              </w:rPr>
            </w:pPr>
          </w:p>
        </w:tc>
        <w:tc>
          <w:tcPr>
            <w:tcW w:w="1288"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682B8A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val="0"/>
                <w:color w:val="auto"/>
                <w:kern w:val="0"/>
                <w:sz w:val="21"/>
                <w:szCs w:val="21"/>
                <w:lang w:val="en-US" w:eastAsia="zh-CN"/>
              </w:rPr>
            </w:pPr>
            <w:r>
              <w:rPr>
                <w:rFonts w:hint="default" w:ascii="Times New Roman" w:hAnsi="Times New Roman" w:eastAsia="方正仿宋简体" w:cs="Times New Roman"/>
                <w:b/>
                <w:bCs w:val="0"/>
                <w:color w:val="auto"/>
                <w:kern w:val="0"/>
                <w:sz w:val="21"/>
                <w:szCs w:val="21"/>
                <w:lang w:val="en-US" w:eastAsia="zh-CN"/>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2143F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bCs w:val="0"/>
                <w:color w:val="auto"/>
                <w:kern w:val="0"/>
                <w:sz w:val="21"/>
                <w:szCs w:val="21"/>
                <w:lang w:val="en-US" w:eastAsia="zh-CN"/>
              </w:rPr>
            </w:pPr>
            <w:r>
              <w:rPr>
                <w:rFonts w:hint="default" w:ascii="Times New Roman" w:hAnsi="Times New Roman" w:eastAsia="方正仿宋简体" w:cs="Times New Roman"/>
                <w:b/>
                <w:bCs w:val="0"/>
                <w:color w:val="auto"/>
                <w:kern w:val="0"/>
                <w:sz w:val="21"/>
                <w:szCs w:val="21"/>
                <w:lang w:val="en-US" w:eastAsia="zh-CN"/>
              </w:rPr>
              <w:t>年龄不超过35周岁</w:t>
            </w:r>
          </w:p>
        </w:tc>
        <w:tc>
          <w:tcPr>
            <w:tcW w:w="865"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6325E1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val="0"/>
                <w:color w:val="auto"/>
                <w:kern w:val="0"/>
                <w:sz w:val="21"/>
                <w:szCs w:val="21"/>
                <w:lang w:val="en-US" w:eastAsia="zh-CN"/>
              </w:rPr>
            </w:pPr>
            <w:r>
              <w:rPr>
                <w:rFonts w:hint="default" w:ascii="Times New Roman" w:hAnsi="Times New Roman" w:eastAsia="方正仿宋简体" w:cs="Times New Roman"/>
                <w:b/>
                <w:bCs w:val="0"/>
                <w:color w:val="auto"/>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5595EA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val="0"/>
                <w:color w:val="auto"/>
                <w:kern w:val="0"/>
                <w:sz w:val="21"/>
                <w:szCs w:val="21"/>
                <w:lang w:val="en-US" w:eastAsia="zh-CN"/>
              </w:rPr>
            </w:pPr>
            <w:r>
              <w:rPr>
                <w:rFonts w:hint="default" w:ascii="Times New Roman" w:hAnsi="Times New Roman" w:eastAsia="方正仿宋简体" w:cs="Times New Roman"/>
                <w:b/>
                <w:bCs w:val="0"/>
                <w:color w:val="auto"/>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0452C2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val="0"/>
                <w:color w:val="auto"/>
                <w:kern w:val="0"/>
                <w:sz w:val="21"/>
                <w:szCs w:val="21"/>
                <w:lang w:val="en-US" w:eastAsia="zh-CN"/>
              </w:rPr>
            </w:pPr>
            <w:r>
              <w:rPr>
                <w:rFonts w:hint="eastAsia" w:ascii="Times New Roman" w:hAnsi="Times New Roman" w:eastAsia="方正仿宋简体" w:cs="Times New Roman"/>
                <w:b/>
                <w:bCs w:val="0"/>
                <w:color w:val="auto"/>
                <w:kern w:val="0"/>
                <w:sz w:val="21"/>
                <w:szCs w:val="21"/>
                <w:lang w:val="en-US" w:eastAsia="zh-CN"/>
              </w:rPr>
              <w:t>四川燎原机械有限公司</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492D75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val="0"/>
                <w:color w:val="auto"/>
                <w:kern w:val="0"/>
                <w:sz w:val="21"/>
                <w:szCs w:val="21"/>
                <w:lang w:val="en-US" w:eastAsia="zh-CN"/>
              </w:rPr>
            </w:pPr>
            <w:r>
              <w:rPr>
                <w:rFonts w:hint="eastAsia" w:ascii="Times New Roman" w:hAnsi="Times New Roman" w:eastAsia="方正仿宋简体" w:cs="Times New Roman"/>
                <w:b/>
                <w:bCs w:val="0"/>
                <w:color w:val="auto"/>
                <w:kern w:val="0"/>
                <w:sz w:val="21"/>
                <w:szCs w:val="21"/>
                <w:lang w:val="en-US" w:eastAsia="zh-CN"/>
              </w:rPr>
              <w:t>南充市高坪区航空港工业园区松涛路</w:t>
            </w:r>
          </w:p>
        </w:tc>
      </w:tr>
      <w:tr w14:paraId="00AFC970">
        <w:tblPrEx>
          <w:tblCellMar>
            <w:top w:w="0" w:type="dxa"/>
            <w:left w:w="28" w:type="dxa"/>
            <w:bottom w:w="0" w:type="dxa"/>
            <w:right w:w="28" w:type="dxa"/>
          </w:tblCellMar>
        </w:tblPrEx>
        <w:trPr>
          <w:trHeight w:val="1596" w:hRule="atLeast"/>
          <w:jc w:val="center"/>
        </w:trPr>
        <w:tc>
          <w:tcPr>
            <w:tcW w:w="1070" w:type="dxa"/>
            <w:tcBorders>
              <w:top w:val="single" w:color="auto" w:sz="4" w:space="0"/>
              <w:left w:val="single" w:color="auto" w:sz="4" w:space="0"/>
              <w:bottom w:val="single" w:color="auto" w:sz="4" w:space="0"/>
              <w:right w:val="single" w:color="auto" w:sz="4" w:space="0"/>
            </w:tcBorders>
            <w:noWrap w:val="0"/>
            <w:tcMar>
              <w:top w:w="57" w:type="dxa"/>
              <w:bottom w:w="57" w:type="dxa"/>
            </w:tcMar>
            <w:vAlign w:val="center"/>
          </w:tcPr>
          <w:p w14:paraId="2D2630D4">
            <w:pPr>
              <w:widowControl/>
              <w:spacing w:line="360" w:lineRule="exact"/>
              <w:jc w:val="center"/>
              <w:rPr>
                <w:rFonts w:hint="default" w:ascii="Times New Roman" w:hAnsi="Times New Roman" w:eastAsia="方正楷体简体" w:cs="Times New Roman"/>
                <w:b/>
                <w:color w:val="auto"/>
                <w:kern w:val="0"/>
                <w:sz w:val="24"/>
                <w:szCs w:val="24"/>
                <w:lang w:val="en-US" w:eastAsia="zh-CN"/>
              </w:rPr>
            </w:pPr>
            <w:r>
              <w:rPr>
                <w:rFonts w:hint="eastAsia" w:eastAsia="方正楷体简体" w:cs="Times New Roman"/>
                <w:b/>
                <w:color w:val="auto"/>
                <w:kern w:val="0"/>
                <w:sz w:val="24"/>
                <w:szCs w:val="24"/>
                <w:lang w:val="en-US" w:eastAsia="zh-CN"/>
              </w:rPr>
              <w:t>20252</w:t>
            </w:r>
            <w:bookmarkStart w:id="0" w:name="_GoBack"/>
            <w:bookmarkEnd w:id="0"/>
            <w:r>
              <w:rPr>
                <w:rFonts w:hint="eastAsia" w:eastAsia="方正楷体简体" w:cs="Times New Roman"/>
                <w:b/>
                <w:color w:val="auto"/>
                <w:kern w:val="0"/>
                <w:sz w:val="24"/>
                <w:szCs w:val="24"/>
                <w:lang w:val="en-US" w:eastAsia="zh-CN"/>
              </w:rPr>
              <w:t>0</w:t>
            </w:r>
            <w:r>
              <w:rPr>
                <w:rFonts w:hint="default" w:ascii="Times New Roman" w:hAnsi="Times New Roman" w:eastAsia="方正楷体简体" w:cs="Times New Roman"/>
                <w:b/>
                <w:color w:val="auto"/>
                <w:kern w:val="0"/>
                <w:sz w:val="24"/>
                <w:szCs w:val="24"/>
                <w:lang w:val="en-US" w:eastAsia="zh-CN"/>
              </w:rPr>
              <w:t>2</w:t>
            </w:r>
          </w:p>
        </w:tc>
        <w:tc>
          <w:tcPr>
            <w:tcW w:w="1114"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6DC76680">
            <w:pPr>
              <w:widowControl/>
              <w:spacing w:line="360" w:lineRule="exact"/>
              <w:jc w:val="both"/>
              <w:rPr>
                <w:rFonts w:hint="eastAsia" w:ascii="Times New Roman" w:hAnsi="Times New Roman" w:eastAsia="方正仿宋简体" w:cs="Times New Roman"/>
                <w:b/>
                <w:bCs/>
                <w:color w:val="auto"/>
                <w:kern w:val="0"/>
                <w:sz w:val="21"/>
                <w:szCs w:val="21"/>
                <w:lang w:val="en-US" w:eastAsia="zh-CN" w:bidi="ar-SA"/>
              </w:rPr>
            </w:pPr>
            <w:r>
              <w:rPr>
                <w:rFonts w:hint="default" w:ascii="Times New Roman" w:hAnsi="Times New Roman" w:eastAsia="方正仿宋简体" w:cs="Times New Roman"/>
                <w:bCs/>
                <w:color w:val="auto"/>
                <w:kern w:val="0"/>
                <w:sz w:val="21"/>
                <w:szCs w:val="21"/>
              </w:rPr>
              <w:t>设计研发岗</w:t>
            </w:r>
          </w:p>
        </w:tc>
        <w:tc>
          <w:tcPr>
            <w:tcW w:w="2571" w:type="dxa"/>
            <w:gridSpan w:val="2"/>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6AE58CB7">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方正仿宋简体" w:cs="Times New Roman"/>
                <w:b/>
                <w:bCs w:val="0"/>
                <w:color w:val="auto"/>
                <w:kern w:val="0"/>
                <w:sz w:val="21"/>
                <w:szCs w:val="21"/>
                <w:lang w:val="en-US" w:eastAsia="zh-CN"/>
              </w:rPr>
            </w:pPr>
            <w:r>
              <w:rPr>
                <w:rFonts w:hint="eastAsia" w:ascii="Times New Roman" w:hAnsi="Times New Roman" w:eastAsia="方正仿宋简体" w:cs="Times New Roman"/>
                <w:b/>
                <w:bCs w:val="0"/>
                <w:color w:val="auto"/>
                <w:kern w:val="0"/>
                <w:sz w:val="21"/>
                <w:szCs w:val="21"/>
                <w:lang w:val="en-US" w:eastAsia="zh-CN"/>
              </w:rPr>
              <w:t>纺织科学与工程</w:t>
            </w:r>
          </w:p>
          <w:p w14:paraId="073BB772">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简体" w:cs="Times New Roman"/>
                <w:b/>
                <w:bCs w:val="0"/>
                <w:color w:val="auto"/>
                <w:kern w:val="0"/>
                <w:sz w:val="21"/>
                <w:szCs w:val="21"/>
                <w:lang w:val="en-US" w:eastAsia="zh-CN"/>
              </w:rPr>
            </w:pPr>
            <w:r>
              <w:rPr>
                <w:rFonts w:hint="eastAsia" w:ascii="Times New Roman" w:hAnsi="Times New Roman" w:eastAsia="方正仿宋简体" w:cs="Times New Roman"/>
                <w:b/>
                <w:bCs w:val="0"/>
                <w:color w:val="auto"/>
                <w:kern w:val="0"/>
                <w:sz w:val="21"/>
                <w:szCs w:val="21"/>
                <w:lang w:val="en-US" w:eastAsia="zh-CN"/>
              </w:rPr>
              <w:t>纺织工程</w:t>
            </w:r>
          </w:p>
          <w:p w14:paraId="14744705">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简体" w:cs="Times New Roman"/>
                <w:b/>
                <w:bCs w:val="0"/>
                <w:color w:val="auto"/>
                <w:kern w:val="0"/>
                <w:sz w:val="21"/>
                <w:szCs w:val="21"/>
                <w:lang w:val="en-US" w:eastAsia="zh-CN"/>
              </w:rPr>
            </w:pPr>
            <w:r>
              <w:rPr>
                <w:rFonts w:hint="default" w:ascii="Times New Roman" w:hAnsi="Times New Roman" w:eastAsia="方正仿宋简体" w:cs="Times New Roman"/>
                <w:b/>
                <w:bCs w:val="0"/>
                <w:color w:val="auto"/>
                <w:kern w:val="0"/>
                <w:sz w:val="21"/>
                <w:szCs w:val="21"/>
                <w:lang w:val="en-US" w:eastAsia="zh-CN"/>
              </w:rPr>
              <w:fldChar w:fldCharType="begin"/>
            </w:r>
            <w:r>
              <w:rPr>
                <w:rFonts w:hint="default" w:ascii="Times New Roman" w:hAnsi="Times New Roman" w:eastAsia="方正仿宋简体" w:cs="Times New Roman"/>
                <w:b/>
                <w:bCs w:val="0"/>
                <w:color w:val="auto"/>
                <w:kern w:val="0"/>
                <w:sz w:val="21"/>
                <w:szCs w:val="21"/>
                <w:lang w:val="en-US" w:eastAsia="zh-CN"/>
              </w:rPr>
              <w:instrText xml:space="preserve"> HYPERLINK "https://yz.chsi.com.cn/zyk/specialityDetail.do?zymc=%e7%ba%ba%e7%bb%87%e6%9d%90%e6%96%99%e4%b8%8e%e7%ba%ba%e7%bb%87%e5%93%81%e8%ae%be%e8%ae%a1&amp;zydm=082102&amp;cckey=10&amp;ssdm=&amp;method=distribution" \t "https://yz.chsi.com.cn/zyk/_blank" </w:instrText>
            </w:r>
            <w:r>
              <w:rPr>
                <w:rFonts w:hint="default" w:ascii="Times New Roman" w:hAnsi="Times New Roman" w:eastAsia="方正仿宋简体" w:cs="Times New Roman"/>
                <w:b/>
                <w:bCs w:val="0"/>
                <w:color w:val="auto"/>
                <w:kern w:val="0"/>
                <w:sz w:val="21"/>
                <w:szCs w:val="21"/>
                <w:lang w:val="en-US" w:eastAsia="zh-CN"/>
              </w:rPr>
              <w:fldChar w:fldCharType="separate"/>
            </w:r>
            <w:r>
              <w:rPr>
                <w:rFonts w:hint="default" w:ascii="Times New Roman" w:hAnsi="Times New Roman" w:eastAsia="方正仿宋简体" w:cs="Times New Roman"/>
                <w:b/>
                <w:bCs w:val="0"/>
                <w:color w:val="auto"/>
                <w:kern w:val="0"/>
                <w:sz w:val="21"/>
                <w:szCs w:val="21"/>
                <w:lang w:val="en-US" w:eastAsia="zh-CN"/>
              </w:rPr>
              <w:t>纺织材料与纺织品设计</w:t>
            </w:r>
            <w:r>
              <w:rPr>
                <w:rFonts w:hint="default" w:ascii="Times New Roman" w:hAnsi="Times New Roman" w:eastAsia="方正仿宋简体" w:cs="Times New Roman"/>
                <w:b/>
                <w:bCs w:val="0"/>
                <w:color w:val="auto"/>
                <w:kern w:val="0"/>
                <w:sz w:val="21"/>
                <w:szCs w:val="21"/>
                <w:lang w:val="en-US" w:eastAsia="zh-CN"/>
              </w:rPr>
              <w:fldChar w:fldCharType="end"/>
            </w:r>
          </w:p>
          <w:p w14:paraId="7D7F4CB2">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eastAsia="方正仿宋简体" w:cs="Times New Roman"/>
                <w:b/>
                <w:bCs w:val="0"/>
                <w:color w:val="auto"/>
                <w:kern w:val="0"/>
                <w:sz w:val="21"/>
                <w:szCs w:val="21"/>
                <w:lang w:val="en-US" w:eastAsia="zh-CN"/>
              </w:rPr>
            </w:pPr>
            <w:r>
              <w:rPr>
                <w:rFonts w:hint="eastAsia" w:eastAsia="方正仿宋简体" w:cs="Times New Roman"/>
                <w:b/>
                <w:bCs w:val="0"/>
                <w:color w:val="auto"/>
                <w:kern w:val="0"/>
                <w:sz w:val="21"/>
                <w:szCs w:val="21"/>
                <w:lang w:val="en-US" w:eastAsia="zh-CN"/>
              </w:rPr>
              <w:t>纺织化学与染整工程</w:t>
            </w:r>
          </w:p>
          <w:p w14:paraId="65E6A795">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简体" w:cs="Times New Roman"/>
                <w:b/>
                <w:bCs w:val="0"/>
                <w:color w:val="auto"/>
                <w:kern w:val="0"/>
                <w:sz w:val="21"/>
                <w:szCs w:val="21"/>
                <w:lang w:val="en-US" w:eastAsia="zh-CN" w:bidi="ar-SA"/>
              </w:rPr>
            </w:pPr>
            <w:r>
              <w:rPr>
                <w:rFonts w:hint="eastAsia" w:eastAsia="方正仿宋简体" w:cs="Times New Roman"/>
                <w:b/>
                <w:bCs w:val="0"/>
                <w:color w:val="auto"/>
                <w:kern w:val="0"/>
                <w:sz w:val="21"/>
                <w:szCs w:val="21"/>
                <w:lang w:val="en-US" w:eastAsia="zh-CN"/>
              </w:rPr>
              <w:t>智能电子纺织品与可穿戴技术</w:t>
            </w:r>
          </w:p>
        </w:tc>
        <w:tc>
          <w:tcPr>
            <w:tcW w:w="1031"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5E715E58">
            <w:pPr>
              <w:widowControl/>
              <w:spacing w:line="360" w:lineRule="exact"/>
              <w:rPr>
                <w:rFonts w:hint="default" w:ascii="Times New Roman" w:hAnsi="Times New Roman" w:eastAsia="方正楷体简体" w:cs="Times New Roman"/>
                <w:b/>
                <w:color w:val="auto"/>
                <w:kern w:val="0"/>
                <w:sz w:val="24"/>
                <w:szCs w:val="24"/>
                <w:lang w:val="en-US" w:eastAsia="zh-CN" w:bidi="ar-SA"/>
              </w:rPr>
            </w:pPr>
          </w:p>
        </w:tc>
        <w:tc>
          <w:tcPr>
            <w:tcW w:w="1288"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64882F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val="0"/>
                <w:color w:val="auto"/>
                <w:kern w:val="0"/>
                <w:sz w:val="21"/>
                <w:szCs w:val="21"/>
                <w:lang w:val="en-US" w:eastAsia="zh-CN"/>
              </w:rPr>
            </w:pPr>
            <w:r>
              <w:rPr>
                <w:rFonts w:hint="default" w:ascii="Times New Roman" w:hAnsi="Times New Roman" w:eastAsia="方正仿宋简体" w:cs="Times New Roman"/>
                <w:b/>
                <w:bCs w:val="0"/>
                <w:color w:val="auto"/>
                <w:kern w:val="0"/>
                <w:sz w:val="21"/>
                <w:szCs w:val="21"/>
                <w:lang w:val="en-US" w:eastAsia="zh-CN"/>
              </w:rPr>
              <w:t>硕士研究生及以上学历且取得相应学位</w:t>
            </w:r>
          </w:p>
        </w:tc>
        <w:tc>
          <w:tcPr>
            <w:tcW w:w="1994" w:type="dxa"/>
            <w:gridSpan w:val="2"/>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5FEB7A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val="0"/>
                <w:color w:val="auto"/>
                <w:kern w:val="0"/>
                <w:sz w:val="21"/>
                <w:szCs w:val="21"/>
                <w:lang w:val="en-US" w:eastAsia="zh-CN"/>
              </w:rPr>
            </w:pPr>
            <w:r>
              <w:rPr>
                <w:rFonts w:hint="eastAsia" w:ascii="Times New Roman" w:hAnsi="Times New Roman" w:eastAsia="方正仿宋简体" w:cs="Times New Roman"/>
                <w:b/>
                <w:bCs w:val="0"/>
                <w:color w:val="auto"/>
                <w:kern w:val="0"/>
                <w:sz w:val="21"/>
                <w:szCs w:val="21"/>
                <w:lang w:val="en-US" w:eastAsia="zh-CN"/>
              </w:rPr>
              <w:t>年龄不超过35周岁</w:t>
            </w:r>
          </w:p>
        </w:tc>
        <w:tc>
          <w:tcPr>
            <w:tcW w:w="865"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4A6DC4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val="0"/>
                <w:color w:val="auto"/>
                <w:kern w:val="0"/>
                <w:sz w:val="21"/>
                <w:szCs w:val="21"/>
                <w:lang w:val="en-US" w:eastAsia="zh-CN"/>
              </w:rPr>
            </w:pPr>
            <w:r>
              <w:rPr>
                <w:rFonts w:hint="default" w:ascii="Times New Roman" w:hAnsi="Times New Roman" w:eastAsia="方正仿宋简体" w:cs="Times New Roman"/>
                <w:b/>
                <w:bCs w:val="0"/>
                <w:color w:val="auto"/>
                <w:kern w:val="0"/>
                <w:sz w:val="21"/>
                <w:szCs w:val="21"/>
                <w:lang w:val="en-US" w:eastAsia="zh-CN"/>
              </w:rPr>
              <w:t>1</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2B43B6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val="0"/>
                <w:color w:val="auto"/>
                <w:kern w:val="0"/>
                <w:sz w:val="21"/>
                <w:szCs w:val="21"/>
                <w:lang w:val="en-US" w:eastAsia="zh-CN"/>
              </w:rPr>
            </w:pPr>
            <w:r>
              <w:rPr>
                <w:rFonts w:hint="default" w:ascii="Times New Roman" w:hAnsi="Times New Roman" w:eastAsia="方正仿宋简体" w:cs="Times New Roman"/>
                <w:b/>
                <w:bCs w:val="0"/>
                <w:color w:val="auto"/>
                <w:kern w:val="0"/>
                <w:sz w:val="21"/>
                <w:szCs w:val="21"/>
                <w:lang w:val="en-US" w:eastAsia="zh-CN"/>
              </w:rPr>
              <w:t>编制内刚性引进</w:t>
            </w:r>
          </w:p>
        </w:tc>
        <w:tc>
          <w:tcPr>
            <w:tcW w:w="1284"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417934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b/>
                <w:bCs w:val="0"/>
                <w:color w:val="auto"/>
                <w:kern w:val="0"/>
                <w:sz w:val="21"/>
                <w:szCs w:val="21"/>
                <w:lang w:val="en-US" w:eastAsia="zh-CN"/>
              </w:rPr>
            </w:pPr>
            <w:r>
              <w:rPr>
                <w:rFonts w:hint="eastAsia" w:ascii="Times New Roman" w:hAnsi="Times New Roman" w:eastAsia="方正仿宋简体" w:cs="Times New Roman"/>
                <w:b/>
                <w:bCs w:val="0"/>
                <w:color w:val="auto"/>
                <w:kern w:val="0"/>
                <w:sz w:val="21"/>
                <w:szCs w:val="21"/>
                <w:lang w:val="en-US" w:eastAsia="zh-CN"/>
              </w:rPr>
              <w:t>四川南充六合（集团）有限责任公司</w:t>
            </w:r>
          </w:p>
        </w:tc>
        <w:tc>
          <w:tcPr>
            <w:tcW w:w="2227" w:type="dxa"/>
            <w:tcBorders>
              <w:top w:val="single" w:color="auto" w:sz="4" w:space="0"/>
              <w:left w:val="single" w:color="auto" w:sz="4" w:space="0"/>
              <w:bottom w:val="single" w:color="auto" w:sz="4" w:space="0"/>
              <w:right w:val="single" w:color="auto" w:sz="4" w:space="0"/>
            </w:tcBorders>
            <w:shd w:val="clear" w:color="auto" w:fill="auto"/>
            <w:noWrap w:val="0"/>
            <w:tcMar>
              <w:top w:w="57" w:type="dxa"/>
              <w:bottom w:w="57" w:type="dxa"/>
            </w:tcMar>
            <w:vAlign w:val="center"/>
          </w:tcPr>
          <w:p w14:paraId="7BF439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简体" w:cs="Times New Roman"/>
                <w:b/>
                <w:bCs w:val="0"/>
                <w:color w:val="auto"/>
                <w:kern w:val="0"/>
                <w:sz w:val="21"/>
                <w:szCs w:val="21"/>
                <w:lang w:val="en-US" w:eastAsia="zh-CN"/>
              </w:rPr>
            </w:pPr>
            <w:r>
              <w:rPr>
                <w:rFonts w:hint="eastAsia" w:ascii="Times New Roman" w:hAnsi="Times New Roman" w:eastAsia="方正仿宋简体" w:cs="Times New Roman"/>
                <w:b/>
                <w:bCs w:val="0"/>
                <w:color w:val="auto"/>
                <w:kern w:val="0"/>
                <w:sz w:val="21"/>
                <w:szCs w:val="21"/>
                <w:lang w:val="en-US" w:eastAsia="zh-CN"/>
              </w:rPr>
              <w:t>南充市高坪区都京街道红都路1号</w:t>
            </w:r>
          </w:p>
        </w:tc>
      </w:tr>
    </w:tbl>
    <w:p w14:paraId="7465CB7C">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531" w:right="2098" w:bottom="1531"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MWUwZThkMGM2M2NiMmUyM2VjOTdlZjE2YWI0YzAifQ=="/>
  </w:docVars>
  <w:rsids>
    <w:rsidRoot w:val="5A607932"/>
    <w:rsid w:val="04A65231"/>
    <w:rsid w:val="06CA645E"/>
    <w:rsid w:val="15736C6A"/>
    <w:rsid w:val="184C57E9"/>
    <w:rsid w:val="1BCC61C2"/>
    <w:rsid w:val="211F3624"/>
    <w:rsid w:val="21290AD8"/>
    <w:rsid w:val="22B206EE"/>
    <w:rsid w:val="24C70119"/>
    <w:rsid w:val="25007CE8"/>
    <w:rsid w:val="25AF56A8"/>
    <w:rsid w:val="26D16D76"/>
    <w:rsid w:val="2729330D"/>
    <w:rsid w:val="305F7D9F"/>
    <w:rsid w:val="330C78EA"/>
    <w:rsid w:val="36934B81"/>
    <w:rsid w:val="3B6F7CDA"/>
    <w:rsid w:val="3FB60425"/>
    <w:rsid w:val="58772E31"/>
    <w:rsid w:val="59DF76D7"/>
    <w:rsid w:val="5A607932"/>
    <w:rsid w:val="5EB619E7"/>
    <w:rsid w:val="5F374B6A"/>
    <w:rsid w:val="617F70AA"/>
    <w:rsid w:val="690A7987"/>
    <w:rsid w:val="6A30766D"/>
    <w:rsid w:val="759732C7"/>
    <w:rsid w:val="7BD55DED"/>
    <w:rsid w:val="7EA321D2"/>
    <w:rsid w:val="7EAA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563</Characters>
  <Lines>0</Lines>
  <Paragraphs>0</Paragraphs>
  <TotalTime>2</TotalTime>
  <ScaleCrop>false</ScaleCrop>
  <LinksUpToDate>false</LinksUpToDate>
  <CharactersWithSpaces>564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2024-07-02T10:25:00Z</dcterms:created>
  <dc:creator>oat姝</dc:creator>
  <cp:lastModifiedBy>旭下的</cp:lastModifiedBy>
  <dcterms:modified xsi:type="dcterms:W3CDTF">2025-08-20T11:06:13Z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EE1D18495EF446E287AE16C41D2F0C75_13</vt:lpwstr>
  </property>
  <property fmtid="{D5CDD505-2E9C-101B-9397-08002B2CF9AE}" pid="4" name="KSOTemplateDocerSaveRecord">
    <vt:lpwstr>eyJoZGlkIjoiYTM2MDU4YTZiY2U4Y2Y4MzRkOThjNzc4NTc3MzBmN2QiLCJ1c2VySWQiOiIxNDIyNjY2MCJ9</vt:lpwstr>
  </property>
</Properties>
</file>